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8525C" w14:textId="77777777" w:rsidR="00FF7C8B" w:rsidRDefault="00FF7C8B" w:rsidP="00F66CBD">
      <w:pPr>
        <w:spacing w:line="480" w:lineRule="auto"/>
        <w:ind w:firstLine="720"/>
        <w:contextualSpacing/>
        <w:rPr>
          <w:rFonts w:ascii="Times New Roman" w:hAnsi="Times New Roman" w:cs="Times New Roman"/>
          <w:sz w:val="24"/>
          <w:szCs w:val="24"/>
        </w:rPr>
      </w:pPr>
    </w:p>
    <w:p w14:paraId="13CDAB78" w14:textId="77777777" w:rsidR="00FF7C8B" w:rsidRDefault="00FF7C8B" w:rsidP="00FF7C8B">
      <w:pPr>
        <w:jc w:val="center"/>
        <w:rPr>
          <w:rFonts w:ascii="Times New Roman" w:hAnsi="Times New Roman" w:cs="Times New Roman"/>
          <w:sz w:val="24"/>
          <w:szCs w:val="24"/>
        </w:rPr>
      </w:pPr>
    </w:p>
    <w:p w14:paraId="7FF9EB64" w14:textId="77777777" w:rsidR="00FF7C8B" w:rsidRDefault="00FF7C8B" w:rsidP="00FF7C8B">
      <w:pPr>
        <w:jc w:val="center"/>
        <w:rPr>
          <w:rFonts w:ascii="Times New Roman" w:hAnsi="Times New Roman" w:cs="Times New Roman"/>
          <w:sz w:val="24"/>
          <w:szCs w:val="24"/>
        </w:rPr>
      </w:pPr>
    </w:p>
    <w:p w14:paraId="6F01BB6D" w14:textId="77777777" w:rsidR="00FF7C8B" w:rsidRDefault="00FF7C8B" w:rsidP="00FF7C8B">
      <w:pPr>
        <w:jc w:val="center"/>
        <w:rPr>
          <w:rFonts w:ascii="Times New Roman" w:hAnsi="Times New Roman" w:cs="Times New Roman"/>
          <w:sz w:val="24"/>
          <w:szCs w:val="24"/>
        </w:rPr>
      </w:pPr>
    </w:p>
    <w:p w14:paraId="4177F9D7" w14:textId="77777777" w:rsidR="00FF7C8B" w:rsidRDefault="00FF7C8B" w:rsidP="00FF7C8B">
      <w:pPr>
        <w:jc w:val="center"/>
        <w:rPr>
          <w:rFonts w:ascii="Times New Roman" w:hAnsi="Times New Roman" w:cs="Times New Roman"/>
          <w:sz w:val="24"/>
          <w:szCs w:val="24"/>
        </w:rPr>
      </w:pPr>
    </w:p>
    <w:p w14:paraId="6D73D432" w14:textId="77777777" w:rsidR="00FF7C8B" w:rsidRDefault="00FF7C8B" w:rsidP="00FF7C8B">
      <w:pPr>
        <w:jc w:val="center"/>
        <w:rPr>
          <w:rFonts w:ascii="Times New Roman" w:hAnsi="Times New Roman" w:cs="Times New Roman"/>
          <w:sz w:val="24"/>
          <w:szCs w:val="24"/>
        </w:rPr>
      </w:pPr>
    </w:p>
    <w:p w14:paraId="17243675" w14:textId="77777777" w:rsidR="00FF7C8B" w:rsidRDefault="00FF7C8B" w:rsidP="00FF7C8B">
      <w:pPr>
        <w:jc w:val="center"/>
        <w:rPr>
          <w:rFonts w:ascii="Times New Roman" w:hAnsi="Times New Roman" w:cs="Times New Roman"/>
          <w:sz w:val="24"/>
          <w:szCs w:val="24"/>
        </w:rPr>
      </w:pPr>
    </w:p>
    <w:p w14:paraId="274FB4E9" w14:textId="77777777" w:rsidR="00FF7C8B" w:rsidRDefault="00FF7C8B" w:rsidP="00FF7C8B">
      <w:pPr>
        <w:jc w:val="center"/>
        <w:rPr>
          <w:rFonts w:ascii="Times New Roman" w:hAnsi="Times New Roman" w:cs="Times New Roman"/>
          <w:sz w:val="24"/>
          <w:szCs w:val="24"/>
        </w:rPr>
      </w:pPr>
    </w:p>
    <w:p w14:paraId="14014F1C" w14:textId="77777777" w:rsidR="00FF7C8B" w:rsidRDefault="00FF7C8B" w:rsidP="00FF7C8B">
      <w:pPr>
        <w:jc w:val="center"/>
        <w:rPr>
          <w:rFonts w:ascii="Times New Roman" w:hAnsi="Times New Roman" w:cs="Times New Roman"/>
          <w:sz w:val="24"/>
          <w:szCs w:val="24"/>
        </w:rPr>
      </w:pPr>
    </w:p>
    <w:p w14:paraId="68657BE4" w14:textId="48956B75" w:rsidR="00FF7C8B" w:rsidRPr="00FF7C8B" w:rsidRDefault="00FF7C8B" w:rsidP="00FF7C8B">
      <w:pPr>
        <w:jc w:val="center"/>
        <w:rPr>
          <w:rFonts w:ascii="Times New Roman" w:hAnsi="Times New Roman" w:cs="Times New Roman"/>
          <w:sz w:val="24"/>
          <w:szCs w:val="24"/>
        </w:rPr>
      </w:pPr>
      <w:r>
        <w:rPr>
          <w:rFonts w:ascii="Times New Roman" w:hAnsi="Times New Roman" w:cs="Times New Roman"/>
          <w:sz w:val="24"/>
          <w:szCs w:val="24"/>
        </w:rPr>
        <w:t>Advantages of Video Games</w:t>
      </w:r>
    </w:p>
    <w:p w14:paraId="184EBCD0" w14:textId="77777777" w:rsidR="00FF7C8B" w:rsidRPr="00FF7C8B" w:rsidRDefault="00FF7C8B" w:rsidP="00FF7C8B">
      <w:pPr>
        <w:jc w:val="center"/>
        <w:rPr>
          <w:rFonts w:ascii="Times New Roman" w:hAnsi="Times New Roman" w:cs="Times New Roman"/>
          <w:sz w:val="24"/>
          <w:szCs w:val="24"/>
        </w:rPr>
      </w:pPr>
      <w:r w:rsidRPr="00FF7C8B">
        <w:rPr>
          <w:rFonts w:ascii="Times New Roman" w:hAnsi="Times New Roman" w:cs="Times New Roman"/>
          <w:sz w:val="24"/>
          <w:szCs w:val="24"/>
        </w:rPr>
        <w:t>Name of Student</w:t>
      </w:r>
    </w:p>
    <w:p w14:paraId="30555927" w14:textId="1FAE2904" w:rsidR="00FF7C8B" w:rsidRDefault="00FF7C8B" w:rsidP="00FF7C8B">
      <w:pPr>
        <w:jc w:val="center"/>
        <w:rPr>
          <w:rFonts w:ascii="Times New Roman" w:hAnsi="Times New Roman" w:cs="Times New Roman"/>
          <w:sz w:val="24"/>
          <w:szCs w:val="24"/>
        </w:rPr>
      </w:pPr>
      <w:r w:rsidRPr="00FF7C8B">
        <w:rPr>
          <w:rFonts w:ascii="Times New Roman" w:hAnsi="Times New Roman" w:cs="Times New Roman"/>
          <w:sz w:val="24"/>
          <w:szCs w:val="24"/>
        </w:rPr>
        <w:t>Institutional Affiliation</w:t>
      </w:r>
      <w:r>
        <w:rPr>
          <w:rFonts w:ascii="Times New Roman" w:hAnsi="Times New Roman" w:cs="Times New Roman"/>
          <w:sz w:val="24"/>
          <w:szCs w:val="24"/>
        </w:rPr>
        <w:br w:type="page"/>
      </w:r>
    </w:p>
    <w:p w14:paraId="0546E3BC" w14:textId="6CAC7D71" w:rsidR="00F66CBD" w:rsidRPr="00F66CBD" w:rsidRDefault="00F66CBD" w:rsidP="00F66CBD">
      <w:pPr>
        <w:spacing w:line="480" w:lineRule="auto"/>
        <w:ind w:firstLine="720"/>
        <w:contextualSpacing/>
        <w:rPr>
          <w:rFonts w:ascii="Times New Roman" w:hAnsi="Times New Roman" w:cs="Times New Roman"/>
          <w:sz w:val="24"/>
          <w:szCs w:val="24"/>
        </w:rPr>
      </w:pPr>
      <w:r w:rsidRPr="00F66CBD">
        <w:rPr>
          <w:rFonts w:ascii="Times New Roman" w:hAnsi="Times New Roman" w:cs="Times New Roman"/>
          <w:sz w:val="24"/>
          <w:szCs w:val="24"/>
        </w:rPr>
        <w:lastRenderedPageBreak/>
        <w:t>University students are frequently being discouraged from playing video games. Parents and lecturers have developed stereotypes about the negative impact of playing video games. The truth is that video games are not as bad as some people might think. The petition by the university administration to ban video games on campus is misinformed and a denial of the advantages and benefits associated with playing video games.</w:t>
      </w:r>
    </w:p>
    <w:p w14:paraId="0B9B65E9" w14:textId="45AC87C8" w:rsidR="00F66CBD" w:rsidRPr="00F66CBD" w:rsidRDefault="00F66CBD" w:rsidP="00F66CBD">
      <w:pPr>
        <w:spacing w:line="480" w:lineRule="auto"/>
        <w:ind w:firstLine="720"/>
        <w:contextualSpacing/>
        <w:rPr>
          <w:rFonts w:ascii="Times New Roman" w:hAnsi="Times New Roman" w:cs="Times New Roman"/>
          <w:sz w:val="24"/>
          <w:szCs w:val="24"/>
        </w:rPr>
      </w:pPr>
      <w:r w:rsidRPr="00F66CBD">
        <w:rPr>
          <w:rFonts w:ascii="Times New Roman" w:hAnsi="Times New Roman" w:cs="Times New Roman"/>
          <w:sz w:val="24"/>
          <w:szCs w:val="24"/>
        </w:rPr>
        <w:t>Playing video games is a complementary tool that helps university students in learning. Playing video games allows students to develop learning skills that are critical in their education and future careers. The world has changed significantly and now more than ever, the world needs problem solvers, people with quick reflexes in decision making. It is no secret that most employers are looking for educated and skilled graduates, people who can easily fit in the workplace and start being productive. A study by</w:t>
      </w:r>
      <w:r w:rsidR="00FF7C8B">
        <w:rPr>
          <w:rFonts w:ascii="Times New Roman" w:hAnsi="Times New Roman" w:cs="Times New Roman"/>
          <w:sz w:val="24"/>
          <w:szCs w:val="24"/>
        </w:rPr>
        <w:t xml:space="preserve"> </w:t>
      </w:r>
      <w:proofErr w:type="spellStart"/>
      <w:r w:rsidR="00FF7C8B" w:rsidRPr="00F66CBD">
        <w:rPr>
          <w:rFonts w:ascii="Times New Roman" w:hAnsi="Times New Roman" w:cs="Times New Roman"/>
          <w:sz w:val="24"/>
          <w:szCs w:val="24"/>
        </w:rPr>
        <w:t>Arsović</w:t>
      </w:r>
      <w:proofErr w:type="spellEnd"/>
      <w:r w:rsidR="00FF7C8B" w:rsidRPr="00F66CBD">
        <w:rPr>
          <w:rFonts w:ascii="Times New Roman" w:hAnsi="Times New Roman" w:cs="Times New Roman"/>
          <w:sz w:val="24"/>
          <w:szCs w:val="24"/>
        </w:rPr>
        <w:t xml:space="preserve"> &amp; </w:t>
      </w:r>
      <w:proofErr w:type="spellStart"/>
      <w:r w:rsidR="00FF7C8B" w:rsidRPr="00F66CBD">
        <w:rPr>
          <w:rFonts w:ascii="Times New Roman" w:hAnsi="Times New Roman" w:cs="Times New Roman"/>
          <w:sz w:val="24"/>
          <w:szCs w:val="24"/>
        </w:rPr>
        <w:t>Zlatić</w:t>
      </w:r>
      <w:proofErr w:type="spellEnd"/>
      <w:r w:rsidR="00FF7C8B" w:rsidRPr="00F66CBD">
        <w:rPr>
          <w:rFonts w:ascii="Times New Roman" w:hAnsi="Times New Roman" w:cs="Times New Roman"/>
          <w:sz w:val="24"/>
          <w:szCs w:val="24"/>
        </w:rPr>
        <w:t>, 2017</w:t>
      </w:r>
      <w:r w:rsidRPr="00F66CBD">
        <w:rPr>
          <w:rFonts w:ascii="Times New Roman" w:hAnsi="Times New Roman" w:cs="Times New Roman"/>
          <w:sz w:val="24"/>
          <w:szCs w:val="24"/>
        </w:rPr>
        <w:t xml:space="preserve"> found that playing video games improved the reaction time of an individual through hand-eye coordination. Playing video games also enhanced the self-esteem of individuals. On 2011, ABC News reported that an individual who plays video games regularly have a high possibility of making fast and wise decisions.</w:t>
      </w:r>
    </w:p>
    <w:p w14:paraId="63A1617A" w14:textId="77777777" w:rsidR="00F66CBD" w:rsidRPr="00F66CBD" w:rsidRDefault="00F66CBD" w:rsidP="00F66CBD">
      <w:pPr>
        <w:spacing w:line="480" w:lineRule="auto"/>
        <w:ind w:firstLine="720"/>
        <w:contextualSpacing/>
        <w:rPr>
          <w:rFonts w:ascii="Times New Roman" w:hAnsi="Times New Roman" w:cs="Times New Roman"/>
          <w:sz w:val="24"/>
          <w:szCs w:val="24"/>
        </w:rPr>
      </w:pPr>
      <w:r w:rsidRPr="00F66CBD">
        <w:rPr>
          <w:rFonts w:ascii="Times New Roman" w:hAnsi="Times New Roman" w:cs="Times New Roman"/>
          <w:sz w:val="24"/>
          <w:szCs w:val="24"/>
        </w:rPr>
        <w:t xml:space="preserve">The academic life of a university student is stressful because of varying factors. Anyone who has attended the university can attest to the stress, hardship and pressure associated with mixing education, friendships and personal goals and dreams. Most university students often engage in drug and substance abuse as a form of escape from stress. Over the year, universities and colleges are some of the institutions with the highest levels of drug and substance abuse. Video games are similar to an obstacle course where an individual clears one obstacle and moves on to the next. At times, a person might get stuck with the same obstacle for a while until they develop a strategy to overcome it. Therefore, video games present students with an example of different aspects of life, including their studies. Students can visualize their studies as an obstacle course or a level in a game that needs to be </w:t>
      </w:r>
      <w:r w:rsidRPr="00F66CBD">
        <w:rPr>
          <w:rFonts w:ascii="Times New Roman" w:hAnsi="Times New Roman" w:cs="Times New Roman"/>
          <w:sz w:val="24"/>
          <w:szCs w:val="24"/>
        </w:rPr>
        <w:lastRenderedPageBreak/>
        <w:t>cleared. This becomes a source of motivation for students in their study. Often, student’s get discouraged and feel that their whole world has collapsed when they don’t achieve their desired grades in different courses. Playing video games teaches students not to easily give up because a win in another level can reciprocate a defeat or low grades in one level.</w:t>
      </w:r>
    </w:p>
    <w:p w14:paraId="41256A40" w14:textId="2E44A9F6" w:rsidR="00F66CBD" w:rsidRPr="00F66CBD" w:rsidRDefault="00F66CBD" w:rsidP="00F66CBD">
      <w:pPr>
        <w:spacing w:line="480" w:lineRule="auto"/>
        <w:ind w:firstLine="720"/>
        <w:contextualSpacing/>
        <w:rPr>
          <w:rFonts w:ascii="Times New Roman" w:hAnsi="Times New Roman" w:cs="Times New Roman"/>
          <w:sz w:val="24"/>
          <w:szCs w:val="24"/>
        </w:rPr>
      </w:pPr>
      <w:r w:rsidRPr="00F66CBD">
        <w:rPr>
          <w:rFonts w:ascii="Times New Roman" w:hAnsi="Times New Roman" w:cs="Times New Roman"/>
          <w:sz w:val="24"/>
          <w:szCs w:val="24"/>
        </w:rPr>
        <w:t>The American Psychological Association published a study in 2013, indicating that people can improve their mental state by playing video games. Some university students often get mental related issues because of stress and other factors. Video games can offer a solution by improving the mental states of students. Some video games teach students how to take care of their bodies and to lead a healthy lifestyle</w:t>
      </w:r>
      <w:r w:rsidR="00FF7C8B">
        <w:rPr>
          <w:rFonts w:ascii="Times New Roman" w:hAnsi="Times New Roman" w:cs="Times New Roman"/>
          <w:sz w:val="24"/>
          <w:szCs w:val="24"/>
        </w:rPr>
        <w:t xml:space="preserve"> (</w:t>
      </w:r>
      <w:proofErr w:type="spellStart"/>
      <w:r w:rsidR="00FF7C8B" w:rsidRPr="00FF7C8B">
        <w:rPr>
          <w:rFonts w:ascii="Times New Roman" w:hAnsi="Times New Roman" w:cs="Times New Roman"/>
          <w:sz w:val="24"/>
          <w:szCs w:val="24"/>
        </w:rPr>
        <w:t>Dankov</w:t>
      </w:r>
      <w:proofErr w:type="spellEnd"/>
      <w:r w:rsidR="00FF7C8B" w:rsidRPr="00FF7C8B">
        <w:rPr>
          <w:rFonts w:ascii="Times New Roman" w:hAnsi="Times New Roman" w:cs="Times New Roman"/>
          <w:sz w:val="24"/>
          <w:szCs w:val="24"/>
        </w:rPr>
        <w:t xml:space="preserve"> &amp; </w:t>
      </w:r>
      <w:proofErr w:type="spellStart"/>
      <w:r w:rsidR="00FF7C8B" w:rsidRPr="00FF7C8B">
        <w:rPr>
          <w:rFonts w:ascii="Times New Roman" w:hAnsi="Times New Roman" w:cs="Times New Roman"/>
          <w:sz w:val="24"/>
          <w:szCs w:val="24"/>
        </w:rPr>
        <w:t>Bontchev</w:t>
      </w:r>
      <w:proofErr w:type="spellEnd"/>
      <w:r w:rsidR="00FF7C8B" w:rsidRPr="00FF7C8B">
        <w:rPr>
          <w:rFonts w:ascii="Times New Roman" w:hAnsi="Times New Roman" w:cs="Times New Roman"/>
          <w:sz w:val="24"/>
          <w:szCs w:val="24"/>
        </w:rPr>
        <w:t>,</w:t>
      </w:r>
      <w:r w:rsidR="00FF7C8B">
        <w:rPr>
          <w:rFonts w:ascii="Times New Roman" w:hAnsi="Times New Roman" w:cs="Times New Roman"/>
          <w:sz w:val="24"/>
          <w:szCs w:val="24"/>
        </w:rPr>
        <w:t xml:space="preserve"> </w:t>
      </w:r>
      <w:r w:rsidR="00FF7C8B" w:rsidRPr="00FF7C8B">
        <w:rPr>
          <w:rFonts w:ascii="Times New Roman" w:hAnsi="Times New Roman" w:cs="Times New Roman"/>
          <w:sz w:val="24"/>
          <w:szCs w:val="24"/>
        </w:rPr>
        <w:t>2020</w:t>
      </w:r>
      <w:r w:rsidR="00FF7C8B">
        <w:rPr>
          <w:rFonts w:ascii="Times New Roman" w:hAnsi="Times New Roman" w:cs="Times New Roman"/>
          <w:sz w:val="24"/>
          <w:szCs w:val="24"/>
        </w:rPr>
        <w:t>)</w:t>
      </w:r>
      <w:r w:rsidRPr="00F66CBD">
        <w:rPr>
          <w:rFonts w:ascii="Times New Roman" w:hAnsi="Times New Roman" w:cs="Times New Roman"/>
          <w:sz w:val="24"/>
          <w:szCs w:val="24"/>
        </w:rPr>
        <w:t>. For instance, video game characters are often packed with a health gauge which the player has to maintain. In other video games, characters have to engage in exercises, eat a healthy diet and take adequate sleep. This teaches students how to lead a healthy lifestyle. Some video games, especially motion-controlled video games, allow the students to exercise their bodies and mind.</w:t>
      </w:r>
    </w:p>
    <w:p w14:paraId="07089119" w14:textId="34355E7A" w:rsidR="00A86100" w:rsidRDefault="00F66CBD" w:rsidP="00F66CBD">
      <w:pPr>
        <w:spacing w:line="480" w:lineRule="auto"/>
        <w:ind w:firstLine="720"/>
        <w:contextualSpacing/>
        <w:rPr>
          <w:rFonts w:ascii="Times New Roman" w:hAnsi="Times New Roman" w:cs="Times New Roman"/>
          <w:sz w:val="24"/>
          <w:szCs w:val="24"/>
        </w:rPr>
      </w:pPr>
      <w:r w:rsidRPr="00F66CBD">
        <w:rPr>
          <w:rFonts w:ascii="Times New Roman" w:hAnsi="Times New Roman" w:cs="Times New Roman"/>
          <w:sz w:val="24"/>
          <w:szCs w:val="24"/>
        </w:rPr>
        <w:t>Playing video games is an opportunity for students to meet new people on campus and from all over the world. Common areas with video games are a huge attraction to campus students, and friendships often generate from these interactions. Such interactions play a critical role in the later life of a student because they are good networking opportunities</w:t>
      </w:r>
      <w:r w:rsidR="00FF7C8B">
        <w:rPr>
          <w:rFonts w:ascii="Times New Roman" w:hAnsi="Times New Roman" w:cs="Times New Roman"/>
          <w:sz w:val="24"/>
          <w:szCs w:val="24"/>
        </w:rPr>
        <w:t xml:space="preserve"> (</w:t>
      </w:r>
      <w:r w:rsidR="00FF7C8B" w:rsidRPr="00F66CBD">
        <w:rPr>
          <w:rFonts w:ascii="Times New Roman" w:hAnsi="Times New Roman" w:cs="Times New Roman"/>
          <w:sz w:val="24"/>
          <w:szCs w:val="24"/>
        </w:rPr>
        <w:t>Tilak &amp; Jadhav, 2019)</w:t>
      </w:r>
      <w:r w:rsidRPr="00F66CBD">
        <w:rPr>
          <w:rFonts w:ascii="Times New Roman" w:hAnsi="Times New Roman" w:cs="Times New Roman"/>
          <w:sz w:val="24"/>
          <w:szCs w:val="24"/>
        </w:rPr>
        <w:t>. Prosocial games trigger students to become prosocial by increasing the will to help others, increasing awareness of relationships and their surroundings. In conclusions, video games play a critical role in the lives of university students directly and indirectly by offering advantages in learning, promoting healthy lifestyles and improving the social life of students through networking. Therefore, students need to play video games.</w:t>
      </w:r>
    </w:p>
    <w:p w14:paraId="5E7F60F7" w14:textId="57B7C67C" w:rsidR="00F66CBD" w:rsidRDefault="00F66CBD" w:rsidP="00F66CBD">
      <w:pPr>
        <w:spacing w:line="480" w:lineRule="auto"/>
        <w:ind w:firstLine="720"/>
        <w:contextualSpacing/>
        <w:rPr>
          <w:rFonts w:ascii="Times New Roman" w:hAnsi="Times New Roman" w:cs="Times New Roman"/>
          <w:sz w:val="24"/>
          <w:szCs w:val="24"/>
        </w:rPr>
      </w:pPr>
    </w:p>
    <w:p w14:paraId="38AD4795" w14:textId="6A9FEDCD" w:rsidR="00F66CBD" w:rsidRDefault="00F66CBD" w:rsidP="00FF7C8B">
      <w:pPr>
        <w:spacing w:line="480" w:lineRule="auto"/>
        <w:contextualSpacing/>
        <w:rPr>
          <w:rFonts w:ascii="Times New Roman" w:hAnsi="Times New Roman" w:cs="Times New Roman"/>
          <w:sz w:val="24"/>
          <w:szCs w:val="24"/>
        </w:rPr>
      </w:pPr>
    </w:p>
    <w:p w14:paraId="1472C70A" w14:textId="47A7F2BE" w:rsidR="00F66CBD" w:rsidRDefault="00F66CBD" w:rsidP="00F66CBD">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414D2394" w14:textId="2024F354" w:rsidR="00FF7C8B" w:rsidRDefault="00F66CBD" w:rsidP="00FF7C8B">
      <w:pPr>
        <w:spacing w:line="480" w:lineRule="auto"/>
        <w:ind w:left="720" w:hanging="720"/>
        <w:contextualSpacing/>
        <w:rPr>
          <w:rFonts w:ascii="Times New Roman" w:hAnsi="Times New Roman" w:cs="Times New Roman"/>
          <w:sz w:val="24"/>
          <w:szCs w:val="24"/>
        </w:rPr>
      </w:pPr>
      <w:proofErr w:type="spellStart"/>
      <w:r w:rsidRPr="00F66CBD">
        <w:rPr>
          <w:rFonts w:ascii="Times New Roman" w:hAnsi="Times New Roman" w:cs="Times New Roman"/>
          <w:sz w:val="24"/>
          <w:szCs w:val="24"/>
        </w:rPr>
        <w:t>Arsović</w:t>
      </w:r>
      <w:proofErr w:type="spellEnd"/>
      <w:r w:rsidRPr="00F66CBD">
        <w:rPr>
          <w:rFonts w:ascii="Times New Roman" w:hAnsi="Times New Roman" w:cs="Times New Roman"/>
          <w:sz w:val="24"/>
          <w:szCs w:val="24"/>
        </w:rPr>
        <w:t xml:space="preserve">, B. B., &amp; </w:t>
      </w:r>
      <w:proofErr w:type="spellStart"/>
      <w:r w:rsidRPr="00F66CBD">
        <w:rPr>
          <w:rFonts w:ascii="Times New Roman" w:hAnsi="Times New Roman" w:cs="Times New Roman"/>
          <w:sz w:val="24"/>
          <w:szCs w:val="24"/>
        </w:rPr>
        <w:t>Zlatić</w:t>
      </w:r>
      <w:proofErr w:type="spellEnd"/>
      <w:r w:rsidRPr="00F66CBD">
        <w:rPr>
          <w:rFonts w:ascii="Times New Roman" w:hAnsi="Times New Roman" w:cs="Times New Roman"/>
          <w:sz w:val="24"/>
          <w:szCs w:val="24"/>
        </w:rPr>
        <w:t>, L. Đ. (2017). Computer video-games as educational media in younger age: Advantages and disadvantages. </w:t>
      </w:r>
      <w:proofErr w:type="spellStart"/>
      <w:r w:rsidRPr="00F66CBD">
        <w:rPr>
          <w:rFonts w:ascii="Times New Roman" w:hAnsi="Times New Roman" w:cs="Times New Roman"/>
          <w:i/>
          <w:iCs/>
          <w:sz w:val="24"/>
          <w:szCs w:val="24"/>
        </w:rPr>
        <w:t>Zbornik</w:t>
      </w:r>
      <w:proofErr w:type="spellEnd"/>
      <w:r w:rsidRPr="00F66CBD">
        <w:rPr>
          <w:rFonts w:ascii="Times New Roman" w:hAnsi="Times New Roman" w:cs="Times New Roman"/>
          <w:i/>
          <w:iCs/>
          <w:sz w:val="24"/>
          <w:szCs w:val="24"/>
        </w:rPr>
        <w:t xml:space="preserve"> </w:t>
      </w:r>
      <w:proofErr w:type="spellStart"/>
      <w:r w:rsidRPr="00F66CBD">
        <w:rPr>
          <w:rFonts w:ascii="Times New Roman" w:hAnsi="Times New Roman" w:cs="Times New Roman"/>
          <w:i/>
          <w:iCs/>
          <w:sz w:val="24"/>
          <w:szCs w:val="24"/>
        </w:rPr>
        <w:t>radova</w:t>
      </w:r>
      <w:proofErr w:type="spellEnd"/>
      <w:r w:rsidRPr="00F66CBD">
        <w:rPr>
          <w:rFonts w:ascii="Times New Roman" w:hAnsi="Times New Roman" w:cs="Times New Roman"/>
          <w:i/>
          <w:iCs/>
          <w:sz w:val="24"/>
          <w:szCs w:val="24"/>
        </w:rPr>
        <w:t xml:space="preserve"> </w:t>
      </w:r>
      <w:proofErr w:type="spellStart"/>
      <w:r w:rsidRPr="00F66CBD">
        <w:rPr>
          <w:rFonts w:ascii="Times New Roman" w:hAnsi="Times New Roman" w:cs="Times New Roman"/>
          <w:i/>
          <w:iCs/>
          <w:sz w:val="24"/>
          <w:szCs w:val="24"/>
        </w:rPr>
        <w:t>Pedagoškog</w:t>
      </w:r>
      <w:proofErr w:type="spellEnd"/>
      <w:r w:rsidRPr="00F66CBD">
        <w:rPr>
          <w:rFonts w:ascii="Times New Roman" w:hAnsi="Times New Roman" w:cs="Times New Roman"/>
          <w:i/>
          <w:iCs/>
          <w:sz w:val="24"/>
          <w:szCs w:val="24"/>
        </w:rPr>
        <w:t xml:space="preserve"> </w:t>
      </w:r>
      <w:proofErr w:type="spellStart"/>
      <w:r w:rsidRPr="00F66CBD">
        <w:rPr>
          <w:rFonts w:ascii="Times New Roman" w:hAnsi="Times New Roman" w:cs="Times New Roman"/>
          <w:i/>
          <w:iCs/>
          <w:sz w:val="24"/>
          <w:szCs w:val="24"/>
        </w:rPr>
        <w:t>fakulteta</w:t>
      </w:r>
      <w:proofErr w:type="spellEnd"/>
      <w:r w:rsidRPr="00F66CBD">
        <w:rPr>
          <w:rFonts w:ascii="Times New Roman" w:hAnsi="Times New Roman" w:cs="Times New Roman"/>
          <w:i/>
          <w:iCs/>
          <w:sz w:val="24"/>
          <w:szCs w:val="24"/>
        </w:rPr>
        <w:t xml:space="preserve">, </w:t>
      </w:r>
      <w:proofErr w:type="spellStart"/>
      <w:r w:rsidRPr="00F66CBD">
        <w:rPr>
          <w:rFonts w:ascii="Times New Roman" w:hAnsi="Times New Roman" w:cs="Times New Roman"/>
          <w:i/>
          <w:iCs/>
          <w:sz w:val="24"/>
          <w:szCs w:val="24"/>
        </w:rPr>
        <w:t>Užice</w:t>
      </w:r>
      <w:proofErr w:type="spellEnd"/>
      <w:r w:rsidRPr="00F66CBD">
        <w:rPr>
          <w:rFonts w:ascii="Times New Roman" w:hAnsi="Times New Roman" w:cs="Times New Roman"/>
          <w:sz w:val="24"/>
          <w:szCs w:val="24"/>
        </w:rPr>
        <w:t>, (19), 225-236.</w:t>
      </w:r>
    </w:p>
    <w:p w14:paraId="44979FE7" w14:textId="37BF476E" w:rsidR="00FF7C8B" w:rsidRDefault="00FF7C8B" w:rsidP="00FF7C8B">
      <w:pPr>
        <w:spacing w:line="480" w:lineRule="auto"/>
        <w:ind w:left="720" w:hanging="720"/>
        <w:contextualSpacing/>
        <w:rPr>
          <w:rFonts w:ascii="Times New Roman" w:hAnsi="Times New Roman" w:cs="Times New Roman"/>
          <w:sz w:val="24"/>
          <w:szCs w:val="24"/>
        </w:rPr>
      </w:pPr>
      <w:proofErr w:type="spellStart"/>
      <w:r w:rsidRPr="00FF7C8B">
        <w:rPr>
          <w:rFonts w:ascii="Times New Roman" w:hAnsi="Times New Roman" w:cs="Times New Roman"/>
          <w:sz w:val="24"/>
          <w:szCs w:val="24"/>
        </w:rPr>
        <w:t>Dankov</w:t>
      </w:r>
      <w:proofErr w:type="spellEnd"/>
      <w:r w:rsidRPr="00FF7C8B">
        <w:rPr>
          <w:rFonts w:ascii="Times New Roman" w:hAnsi="Times New Roman" w:cs="Times New Roman"/>
          <w:sz w:val="24"/>
          <w:szCs w:val="24"/>
        </w:rPr>
        <w:t xml:space="preserve">, Y., &amp; </w:t>
      </w:r>
      <w:proofErr w:type="spellStart"/>
      <w:r w:rsidRPr="00FF7C8B">
        <w:rPr>
          <w:rFonts w:ascii="Times New Roman" w:hAnsi="Times New Roman" w:cs="Times New Roman"/>
          <w:sz w:val="24"/>
          <w:szCs w:val="24"/>
        </w:rPr>
        <w:t>Bontchev</w:t>
      </w:r>
      <w:proofErr w:type="spellEnd"/>
      <w:r w:rsidRPr="00FF7C8B">
        <w:rPr>
          <w:rFonts w:ascii="Times New Roman" w:hAnsi="Times New Roman" w:cs="Times New Roman"/>
          <w:sz w:val="24"/>
          <w:szCs w:val="24"/>
        </w:rPr>
        <w:t>, B. (2020, June). Towards a taxonomy of instruments for facilitated design and evaluation of video games for education. In </w:t>
      </w:r>
      <w:r w:rsidRPr="00FF7C8B">
        <w:rPr>
          <w:rFonts w:ascii="Times New Roman" w:hAnsi="Times New Roman" w:cs="Times New Roman"/>
          <w:i/>
          <w:iCs/>
          <w:sz w:val="24"/>
          <w:szCs w:val="24"/>
        </w:rPr>
        <w:t>Proceedings of the 21st International Conference on Computer Systems and Technologies' 20</w:t>
      </w:r>
      <w:r w:rsidRPr="00FF7C8B">
        <w:rPr>
          <w:rFonts w:ascii="Times New Roman" w:hAnsi="Times New Roman" w:cs="Times New Roman"/>
          <w:sz w:val="24"/>
          <w:szCs w:val="24"/>
        </w:rPr>
        <w:t> (pp. 285-292).</w:t>
      </w:r>
    </w:p>
    <w:p w14:paraId="55F86303" w14:textId="0163B295" w:rsidR="00F66CBD" w:rsidRDefault="00F66CBD" w:rsidP="00FF7C8B">
      <w:pPr>
        <w:spacing w:line="480" w:lineRule="auto"/>
        <w:ind w:left="720" w:hanging="720"/>
        <w:contextualSpacing/>
        <w:rPr>
          <w:rFonts w:ascii="Times New Roman" w:hAnsi="Times New Roman" w:cs="Times New Roman"/>
          <w:sz w:val="24"/>
          <w:szCs w:val="24"/>
        </w:rPr>
      </w:pPr>
      <w:r w:rsidRPr="00F66CBD">
        <w:rPr>
          <w:rFonts w:ascii="Times New Roman" w:hAnsi="Times New Roman" w:cs="Times New Roman"/>
          <w:sz w:val="24"/>
          <w:szCs w:val="24"/>
        </w:rPr>
        <w:t>Tilak, G., &amp; Jadhav, B. (2019). A Study of advantages of playing video games for people.</w:t>
      </w:r>
      <w:r w:rsidR="00B20F27">
        <w:rPr>
          <w:rFonts w:ascii="Times New Roman" w:hAnsi="Times New Roman" w:cs="Times New Roman"/>
          <w:sz w:val="24"/>
          <w:szCs w:val="24"/>
        </w:rPr>
        <w:t xml:space="preserve"> </w:t>
      </w:r>
    </w:p>
    <w:p w14:paraId="70B07785" w14:textId="16824F32" w:rsidR="00F66CBD" w:rsidRPr="00F66CBD" w:rsidRDefault="00F66CBD" w:rsidP="00FF7C8B">
      <w:pPr>
        <w:spacing w:line="480" w:lineRule="auto"/>
        <w:ind w:left="720" w:hanging="720"/>
        <w:contextualSpacing/>
        <w:rPr>
          <w:rFonts w:ascii="Times New Roman" w:hAnsi="Times New Roman" w:cs="Times New Roman"/>
          <w:sz w:val="24"/>
          <w:szCs w:val="24"/>
        </w:rPr>
      </w:pPr>
    </w:p>
    <w:sectPr w:rsidR="00F66CBD" w:rsidRPr="00F66CBD" w:rsidSect="00FF7C8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8E8C1" w14:textId="77777777" w:rsidR="00695A71" w:rsidRDefault="00695A71" w:rsidP="00FF7C8B">
      <w:pPr>
        <w:spacing w:after="0" w:line="240" w:lineRule="auto"/>
      </w:pPr>
      <w:r>
        <w:separator/>
      </w:r>
    </w:p>
  </w:endnote>
  <w:endnote w:type="continuationSeparator" w:id="0">
    <w:p w14:paraId="2E048F5C" w14:textId="77777777" w:rsidR="00695A71" w:rsidRDefault="00695A71" w:rsidP="00FF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691C6F" w14:textId="77777777" w:rsidR="00695A71" w:rsidRDefault="00695A71" w:rsidP="00FF7C8B">
      <w:pPr>
        <w:spacing w:after="0" w:line="240" w:lineRule="auto"/>
      </w:pPr>
      <w:r>
        <w:separator/>
      </w:r>
    </w:p>
  </w:footnote>
  <w:footnote w:type="continuationSeparator" w:id="0">
    <w:p w14:paraId="4E2CD959" w14:textId="77777777" w:rsidR="00695A71" w:rsidRDefault="00695A71" w:rsidP="00FF7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055BF" w14:textId="6C2C81F4" w:rsidR="00FF7C8B" w:rsidRPr="00FF7C8B" w:rsidRDefault="00FF7C8B">
    <w:pPr>
      <w:pStyle w:val="Header"/>
      <w:rPr>
        <w:rFonts w:ascii="Times New Roman" w:hAnsi="Times New Roman" w:cs="Times New Roman"/>
        <w:sz w:val="24"/>
        <w:szCs w:val="24"/>
      </w:rPr>
    </w:pPr>
    <w:r w:rsidRPr="00FF7C8B">
      <w:rPr>
        <w:rFonts w:ascii="Times New Roman" w:hAnsi="Times New Roman" w:cs="Times New Roman"/>
        <w:sz w:val="24"/>
        <w:szCs w:val="24"/>
      </w:rPr>
      <w:t>VIDEO GAMES</w:t>
    </w:r>
    <w:r w:rsidRPr="00FF7C8B">
      <w:rPr>
        <w:rFonts w:ascii="Times New Roman" w:hAnsi="Times New Roman" w:cs="Times New Roman"/>
        <w:sz w:val="24"/>
        <w:szCs w:val="24"/>
      </w:rPr>
      <w:tab/>
    </w:r>
    <w:r w:rsidRPr="00FF7C8B">
      <w:rPr>
        <w:rFonts w:ascii="Times New Roman" w:hAnsi="Times New Roman" w:cs="Times New Roman"/>
        <w:sz w:val="24"/>
        <w:szCs w:val="24"/>
      </w:rPr>
      <w:tab/>
    </w:r>
    <w:r w:rsidRPr="00FF7C8B">
      <w:rPr>
        <w:rFonts w:ascii="Times New Roman" w:hAnsi="Times New Roman" w:cs="Times New Roman"/>
        <w:sz w:val="24"/>
        <w:szCs w:val="24"/>
      </w:rPr>
      <w:fldChar w:fldCharType="begin"/>
    </w:r>
    <w:r w:rsidRPr="00FF7C8B">
      <w:rPr>
        <w:rFonts w:ascii="Times New Roman" w:hAnsi="Times New Roman" w:cs="Times New Roman"/>
        <w:sz w:val="24"/>
        <w:szCs w:val="24"/>
      </w:rPr>
      <w:instrText xml:space="preserve"> PAGE   \* MERGEFORMAT </w:instrText>
    </w:r>
    <w:r w:rsidRPr="00FF7C8B">
      <w:rPr>
        <w:rFonts w:ascii="Times New Roman" w:hAnsi="Times New Roman" w:cs="Times New Roman"/>
        <w:sz w:val="24"/>
        <w:szCs w:val="24"/>
      </w:rPr>
      <w:fldChar w:fldCharType="separate"/>
    </w:r>
    <w:r w:rsidRPr="00FF7C8B">
      <w:rPr>
        <w:rFonts w:ascii="Times New Roman" w:hAnsi="Times New Roman" w:cs="Times New Roman"/>
        <w:noProof/>
        <w:sz w:val="24"/>
        <w:szCs w:val="24"/>
      </w:rPr>
      <w:t>1</w:t>
    </w:r>
    <w:r w:rsidRPr="00FF7C8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34BCD" w14:textId="77777777" w:rsidR="00FF7C8B" w:rsidRPr="00FF7C8B" w:rsidRDefault="00FF7C8B" w:rsidP="00FF7C8B">
    <w:pPr>
      <w:pStyle w:val="Header"/>
      <w:rPr>
        <w:rFonts w:ascii="Times New Roman" w:hAnsi="Times New Roman" w:cs="Times New Roman"/>
        <w:sz w:val="24"/>
        <w:szCs w:val="24"/>
      </w:rPr>
    </w:pPr>
    <w:r w:rsidRPr="00FF7C8B">
      <w:rPr>
        <w:rFonts w:ascii="Times New Roman" w:hAnsi="Times New Roman" w:cs="Times New Roman"/>
        <w:sz w:val="24"/>
        <w:szCs w:val="24"/>
      </w:rPr>
      <w:t>Running head: VIDEO GAMES</w:t>
    </w:r>
    <w:r w:rsidRPr="00FF7C8B">
      <w:rPr>
        <w:rFonts w:ascii="Times New Roman" w:hAnsi="Times New Roman" w:cs="Times New Roman"/>
        <w:sz w:val="24"/>
        <w:szCs w:val="24"/>
      </w:rPr>
      <w:tab/>
    </w:r>
    <w:r w:rsidRPr="00FF7C8B">
      <w:rPr>
        <w:rFonts w:ascii="Times New Roman" w:hAnsi="Times New Roman" w:cs="Times New Roman"/>
        <w:sz w:val="24"/>
        <w:szCs w:val="24"/>
      </w:rPr>
      <w:tab/>
    </w:r>
    <w:r w:rsidRPr="00FF7C8B">
      <w:rPr>
        <w:rFonts w:ascii="Times New Roman" w:hAnsi="Times New Roman" w:cs="Times New Roman"/>
        <w:sz w:val="24"/>
        <w:szCs w:val="24"/>
      </w:rPr>
      <w:fldChar w:fldCharType="begin"/>
    </w:r>
    <w:r w:rsidRPr="00FF7C8B">
      <w:rPr>
        <w:rFonts w:ascii="Times New Roman" w:hAnsi="Times New Roman" w:cs="Times New Roman"/>
        <w:sz w:val="24"/>
        <w:szCs w:val="24"/>
      </w:rPr>
      <w:instrText xml:space="preserve"> PAGE   \* MERGEFORMAT </w:instrText>
    </w:r>
    <w:r w:rsidRPr="00FF7C8B">
      <w:rPr>
        <w:rFonts w:ascii="Times New Roman" w:hAnsi="Times New Roman" w:cs="Times New Roman"/>
        <w:sz w:val="24"/>
        <w:szCs w:val="24"/>
      </w:rPr>
      <w:fldChar w:fldCharType="separate"/>
    </w:r>
    <w:r>
      <w:rPr>
        <w:rFonts w:ascii="Times New Roman" w:hAnsi="Times New Roman" w:cs="Times New Roman"/>
        <w:sz w:val="24"/>
        <w:szCs w:val="24"/>
      </w:rPr>
      <w:t>1</w:t>
    </w:r>
    <w:r w:rsidRPr="00FF7C8B">
      <w:rPr>
        <w:rFonts w:ascii="Times New Roman" w:hAnsi="Times New Roman" w:cs="Times New Roman"/>
        <w:noProof/>
        <w:sz w:val="24"/>
        <w:szCs w:val="24"/>
      </w:rPr>
      <w:fldChar w:fldCharType="end"/>
    </w:r>
  </w:p>
  <w:p w14:paraId="37FEA19C" w14:textId="77777777" w:rsidR="00FF7C8B" w:rsidRDefault="00FF7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52"/>
    <w:rsid w:val="00321122"/>
    <w:rsid w:val="0062206A"/>
    <w:rsid w:val="00695A71"/>
    <w:rsid w:val="007F7964"/>
    <w:rsid w:val="0087023D"/>
    <w:rsid w:val="008F5D52"/>
    <w:rsid w:val="009C70AD"/>
    <w:rsid w:val="00A20B3F"/>
    <w:rsid w:val="00A86100"/>
    <w:rsid w:val="00B20F27"/>
    <w:rsid w:val="00F66CBD"/>
    <w:rsid w:val="00FF7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54573"/>
  <w15:chartTrackingRefBased/>
  <w15:docId w15:val="{E6CB1ADD-43DF-484D-A757-C4CF704F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C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C8B"/>
  </w:style>
  <w:style w:type="paragraph" w:styleId="Footer">
    <w:name w:val="footer"/>
    <w:basedOn w:val="Normal"/>
    <w:link w:val="FooterChar"/>
    <w:uiPriority w:val="99"/>
    <w:unhideWhenUsed/>
    <w:rsid w:val="00FF7C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2020-11-02T20:48:00Z</dcterms:created>
  <dcterms:modified xsi:type="dcterms:W3CDTF">2020-11-02T22:09:00Z</dcterms:modified>
</cp:coreProperties>
</file>